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8569">
      <w:pPr>
        <w:pStyle w:val="7"/>
        <w:rPr>
          <w:rStyle w:val="6"/>
          <w:rFonts w:hint="eastAsia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附件：</w:t>
      </w:r>
    </w:p>
    <w:p w14:paraId="258DE811">
      <w:pPr>
        <w:pStyle w:val="7"/>
        <w:jc w:val="center"/>
        <w:rPr>
          <w:rStyle w:val="6"/>
          <w:rFonts w:hint="eastAsia"/>
          <w:color w:val="333333"/>
          <w:sz w:val="11"/>
          <w:szCs w:val="11"/>
          <w:shd w:val="clear" w:color="auto" w:fill="FFFFFF"/>
          <w:lang w:val="en-US" w:eastAsia="zh-CN"/>
        </w:rPr>
      </w:pPr>
    </w:p>
    <w:p w14:paraId="0063B551">
      <w:pPr>
        <w:pStyle w:val="3"/>
        <w:widowControl/>
        <w:spacing w:beforeAutospacing="0" w:after="210" w:afterAutospacing="0" w:line="23" w:lineRule="atLeast"/>
        <w:ind w:left="1280" w:hanging="1767" w:hangingChars="40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工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程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概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况</w:t>
      </w:r>
    </w:p>
    <w:p w14:paraId="5C9BD73C">
      <w:pPr>
        <w:pStyle w:val="3"/>
        <w:widowControl/>
        <w:spacing w:beforeAutospacing="0" w:after="210" w:afterAutospacing="0" w:line="23" w:lineRule="atLeast"/>
        <w:ind w:left="1280" w:hanging="400" w:hangingChars="400"/>
        <w:jc w:val="center"/>
        <w:rPr>
          <w:rFonts w:hint="eastAsia" w:ascii="方正黑体_GBK" w:hAnsi="方正黑体_GBK" w:eastAsia="方正黑体_GBK" w:cs="方正黑体_GBK"/>
          <w:b/>
          <w:bCs/>
          <w:color w:val="333333"/>
          <w:sz w:val="10"/>
          <w:szCs w:val="10"/>
          <w:shd w:val="clear" w:color="auto" w:fill="FFFFFF"/>
          <w:lang w:eastAsia="zh-CN"/>
        </w:rPr>
      </w:pPr>
    </w:p>
    <w:p w14:paraId="655C2A0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南水北调中线河南段防洪影响处理工程(许昌市)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涉及禹州、长葛两县（市），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本次工程共治理河(沟)道11条,治理长度共15.29km,其中梯形沟道 12.80km、矩形沟道2.30km、箱涵0.19km。新建、重建建筑物52座,其中桥梁2座、涵洞50座。积水点治理工程1处,共开挖沟道0.82km,新建涵洞建筑物1座。主体工程主要完成工程量52.2万m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,其中,土方开挖34.79万m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,土方填筑9.38万m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,混凝土及钢筋混凝土5.7万m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,砌石及砂石垫层1.65万m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,格宾石笼及雷诺护垫 0.68万m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,钢筋及钢绞线0.17万t。</w:t>
      </w:r>
    </w:p>
    <w:p w14:paraId="09CD017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本工程静态总投资 17021.49 万元。其中工程部分静态总投资 10496.64 万元,移民环境部分静态总投资 6524.85 万元。工程部分静态总投资 10496.64 万元,其中建筑工程 7991.75 万元,临时工程843.67 万元,独立费用 1161.38 万元,预备费 499.84 万元。工程移民环境部分静态总投资 6524.85 万元,其中征地移民工程 5750.66 万元,环保 393.38 万元,水保 380.81 万元。</w:t>
      </w:r>
    </w:p>
    <w:p w14:paraId="2EE08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其中，该工程位于禹州市的</w:t>
      </w:r>
      <w:r>
        <w:rPr>
          <w:rFonts w:hint="eastAsia" w:ascii="仿宋_GB2312" w:hAnsi="仿宋_GB2312" w:eastAsia="仿宋_GB2312" w:cs="仿宋_GB2312"/>
          <w:sz w:val="32"/>
          <w:szCs w:val="32"/>
        </w:rPr>
        <w:t>冀村沟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矿务局东沟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治理工程为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先期开工项目，分别于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2023年11月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2024年4月开工建设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禹州市的</w:t>
      </w:r>
      <w:r>
        <w:rPr>
          <w:rFonts w:hint="eastAsia" w:ascii="仿宋" w:hAnsi="仿宋" w:eastAsia="仿宋" w:cs="仿宋"/>
          <w:sz w:val="32"/>
          <w:szCs w:val="32"/>
        </w:rPr>
        <w:t>灰河沟、刘楼沟、贺庄沟、陈口西沟、董村店沟、席庄南沟、南陈庄沟、后屯社区积水点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长葛市的小洪河、山头刘沟等10个项目为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二期开工项目，也于2024年5月份、6月份先后开工建设。</w:t>
      </w:r>
    </w:p>
    <w:p w14:paraId="721E882E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0005BC20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71F5E597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5FC01D2C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3F36A0EF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41DD016B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61B8D651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42C15F39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16FB4B34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2200C216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4AB291FD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6F7C57C0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55C768E3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5B25520A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1E2D547A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182A3010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2A508F64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1F791C90">
      <w:pPr>
        <w:pStyle w:val="7"/>
        <w:rPr>
          <w:rFonts w:ascii="仿宋_GB2312" w:hAnsi="仿宋_GB2312" w:eastAsia="仿宋_GB2312" w:cs="仿宋_GB2312"/>
          <w:sz w:val="32"/>
          <w:szCs w:val="32"/>
        </w:rPr>
      </w:pPr>
    </w:p>
    <w:p w14:paraId="0BF8BA59">
      <w:pPr>
        <w:rPr>
          <w:rStyle w:val="6"/>
          <w:rFonts w:hint="eastAsia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Style w:val="6"/>
          <w:rFonts w:hint="eastAsia"/>
          <w:color w:val="333333"/>
          <w:sz w:val="36"/>
          <w:szCs w:val="36"/>
          <w:shd w:val="clear" w:color="auto" w:fill="FFFFFF"/>
          <w:lang w:val="en-US" w:eastAsia="zh-CN"/>
        </w:rPr>
        <w:t xml:space="preserve">     </w:t>
      </w:r>
    </w:p>
    <w:p w14:paraId="79E12B20">
      <w:pPr>
        <w:jc w:val="center"/>
        <w:rPr>
          <w:rStyle w:val="6"/>
          <w:rFonts w:hint="eastAsia" w:eastAsia="宋体"/>
          <w:color w:val="333333"/>
          <w:sz w:val="36"/>
          <w:szCs w:val="36"/>
          <w:shd w:val="clear" w:color="auto" w:fill="FFFFFF"/>
          <w:lang w:eastAsia="zh-CN"/>
        </w:rPr>
      </w:pPr>
      <w:r>
        <w:rPr>
          <w:rStyle w:val="6"/>
          <w:rFonts w:hint="eastAsia"/>
          <w:color w:val="333333"/>
          <w:sz w:val="36"/>
          <w:szCs w:val="36"/>
          <w:shd w:val="clear" w:color="auto" w:fill="FFFFFF"/>
        </w:rPr>
        <w:t>检测内容</w:t>
      </w:r>
      <w:r>
        <w:rPr>
          <w:rStyle w:val="6"/>
          <w:rFonts w:hint="eastAsia"/>
          <w:color w:val="333333"/>
          <w:sz w:val="36"/>
          <w:szCs w:val="36"/>
          <w:shd w:val="clear" w:color="auto" w:fill="FFFFFF"/>
          <w:lang w:eastAsia="zh-CN"/>
        </w:rPr>
        <w:t>及数量要求</w:t>
      </w:r>
    </w:p>
    <w:tbl>
      <w:tblPr>
        <w:tblStyle w:val="4"/>
        <w:tblW w:w="90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355"/>
        <w:gridCol w:w="1600"/>
        <w:gridCol w:w="1646"/>
      </w:tblGrid>
      <w:tr w14:paraId="0D75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1EBB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5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河底宽度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1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5762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格宾石笼外观尺寸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81C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1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7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</w:tr>
      <w:tr w14:paraId="678B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护坡坡比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6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500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护坡平整度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 w14:paraId="0260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混凝土强度回弹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1A55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护坡钢筋保护层厚度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 w14:paraId="3CC1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涵洞外观尺寸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7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16F8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3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涵洞混凝土强度回弹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 w14:paraId="2C0B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9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涵洞钢筋保护层厚度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 w14:paraId="1B3A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贯入法砂浆强度检测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76E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翼村沟桥桥外观尺寸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C6C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翼村沟桥平整度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8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E3D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翼村沟桥垂直度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5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F1A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翼村沟桥回弹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B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AC5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翼村沟桥钢保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699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矩形槽盖板箱涵外观尺寸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 w14:paraId="138FD155">
      <w:pPr>
        <w:pStyle w:val="7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B7BE107">
      <w:pPr>
        <w:pStyle w:val="7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注：检测点不少于该数量要求。</w:t>
      </w:r>
    </w:p>
    <w:p w14:paraId="683EF3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EF72D2"/>
    <w:rsid w:val="7E9D4F42"/>
    <w:rsid w:val="7EE60311"/>
    <w:rsid w:val="F7FF9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rFonts w:ascii="Calibri" w:hAnsi="Calibri"/>
      <w:b/>
      <w:bCs/>
      <w:caps/>
      <w:sz w:val="2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870</Characters>
  <Lines>0</Lines>
  <Paragraphs>0</Paragraphs>
  <TotalTime>1.33333333333333</TotalTime>
  <ScaleCrop>false</ScaleCrop>
  <LinksUpToDate>false</LinksUpToDate>
  <CharactersWithSpaces>906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王旭臣</cp:lastModifiedBy>
  <dcterms:modified xsi:type="dcterms:W3CDTF">2024-10-22T09:22:55Z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D69C4FC8CD1946BC808137930149687B_13</vt:lpwstr>
  </property>
</Properties>
</file>