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fill="FFFFFF"/>
          <w:lang w:val="en-US" w:eastAsia="zh-CN" w:bidi="ar"/>
        </w:rPr>
        <w:t>许昌市供排水监管中心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fill="FFFFFF"/>
          <w:lang w:val="en-US" w:eastAsia="zh-CN" w:bidi="ar"/>
        </w:rPr>
        <w:t>关于选定中心区排水管网改造工程设计单位的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fill="FFFFFF"/>
          <w:lang w:val="en-US" w:eastAsia="zh-CN" w:bidi="ar"/>
        </w:rPr>
        <w:t>需求公示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中心区排水管网改造工程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已列入中心城区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年百城建设提质工程。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根据工作安排，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需开展项目设计工作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，请符合条件的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投标人前来投标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一、投标条件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1.符合《政府采购法》第二十二条之规定。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2.投标人须具备市政行业设计乙级及以上资质。具有良好商业信誉、财务状况,具有履行合同所必需的设备和专业技术能力。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二、采购预算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以财政投资评审价格为本项目设计服务费的最高限价。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三、项目需求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项目内容：中心区排水管网改造工程设计工作。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编制要求：出具符合发改部门要求的设计图纸文件，出具符合国家规范要求的施工图。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工期要求：自询价结束之日起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个工作日内完成施工图设计。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四、投标文件组成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1.投标报价</w:t>
      </w:r>
    </w:p>
    <w:tbl>
      <w:tblPr>
        <w:tblStyle w:val="3"/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909"/>
        <w:gridCol w:w="1986"/>
        <w:gridCol w:w="141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lang w:eastAsia="zh-CN"/>
              </w:rPr>
              <w:t>项目名称</w:t>
            </w:r>
          </w:p>
        </w:tc>
        <w:tc>
          <w:tcPr>
            <w:tcW w:w="19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lang w:eastAsia="zh-CN"/>
              </w:rPr>
              <w:t>投标报价</w:t>
            </w:r>
          </w:p>
        </w:tc>
        <w:tc>
          <w:tcPr>
            <w:tcW w:w="1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lang w:eastAsia="zh-CN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lang w:eastAsia="zh-CN"/>
              </w:rPr>
              <w:t>中心区排水管网改造工程设计项目</w:t>
            </w:r>
          </w:p>
        </w:tc>
        <w:tc>
          <w:tcPr>
            <w:tcW w:w="19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lang w:eastAsia="zh-CN"/>
              </w:rPr>
            </w:pPr>
          </w:p>
        </w:tc>
        <w:tc>
          <w:tcPr>
            <w:tcW w:w="1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2.法人营业执照、税务登记证副本及投标条件的相关证件复印件加盖行政公章；被授权人身份证复印件加盖行政公章，且在评标时提供原件；法人授权书原件。否则为无效投标。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3.符合《政府采购法》第二十二条规定相关资料。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五、询价截止时间：202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日1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：30。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六、投标文件递交地点：许昌市水利局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5房间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280" w:firstLineChars="40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0374-6061218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right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许昌市供排水监管中心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right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 xml:space="preserve">年5月18日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TZhZmQ5YzJhMzY2ZjU2NDU3NmM4ZWY5NDg0ZTEifQ=="/>
  </w:docVars>
  <w:rsids>
    <w:rsidRoot w:val="00000000"/>
    <w:rsid w:val="03B3005D"/>
    <w:rsid w:val="09E10E32"/>
    <w:rsid w:val="1EBE5EA8"/>
    <w:rsid w:val="391C7165"/>
    <w:rsid w:val="54567A40"/>
    <w:rsid w:val="5AA25AC5"/>
    <w:rsid w:val="5B8E50FC"/>
    <w:rsid w:val="668F1F5B"/>
    <w:rsid w:val="6D0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1F6B9F"/>
      <w:u w:val="none"/>
    </w:rPr>
  </w:style>
  <w:style w:type="character" w:styleId="7">
    <w:name w:val="Emphasis"/>
    <w:basedOn w:val="4"/>
    <w:qFormat/>
    <w:uiPriority w:val="0"/>
    <w:rPr>
      <w:sz w:val="18"/>
      <w:szCs w:val="18"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1F6B9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529</Characters>
  <Lines>0</Lines>
  <Paragraphs>0</Paragraphs>
  <TotalTime>9</TotalTime>
  <ScaleCrop>false</ScaleCrop>
  <LinksUpToDate>false</LinksUpToDate>
  <CharactersWithSpaces>538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桂</cp:lastModifiedBy>
  <dcterms:modified xsi:type="dcterms:W3CDTF">2022-05-18T01:51:44Z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76A41BED5AB04EFD8DCA00089921E774</vt:lpwstr>
  </property>
</Properties>
</file>