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rPr>
          <w:rFonts w:ascii="仿宋" w:hAnsi="仿宋" w:eastAsia="仿宋" w:cs="仿宋"/>
          <w:sz w:val="32"/>
          <w:szCs w:val="32"/>
        </w:rPr>
      </w:pP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开展全省工程建设领域</w:t>
      </w: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专业技术人员职业资格“挂证”等违法违规</w:t>
      </w: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行为专项整治告知书</w:t>
      </w:r>
    </w:p>
    <w:p>
      <w:pPr>
        <w:rPr>
          <w:rFonts w:ascii="仿宋" w:hAnsi="仿宋" w:eastAsia="仿宋" w:cs="仿宋"/>
          <w:sz w:val="32"/>
          <w:szCs w:val="32"/>
        </w:rPr>
      </w:pPr>
      <w:bookmarkStart w:id="0" w:name="_GoBack"/>
      <w:bookmarkEnd w:id="0"/>
    </w:p>
    <w:p>
      <w:pPr>
        <w:widowControl w:val="0"/>
        <w:wordWrap/>
        <w:adjustRightInd/>
        <w:snapToGrid/>
        <w:spacing w:line="520" w:lineRule="exact"/>
        <w:textAlignment w:val="auto"/>
        <w:rPr>
          <w:rFonts w:ascii="黑体" w:hAnsi="黑体" w:eastAsia="黑体" w:cs="黑体"/>
          <w:sz w:val="32"/>
          <w:szCs w:val="32"/>
        </w:rPr>
      </w:pPr>
    </w:p>
    <w:p>
      <w:pPr>
        <w:widowControl w:val="0"/>
        <w:wordWrap/>
        <w:adjustRightInd/>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按照</w:t>
      </w:r>
      <w:r>
        <w:rPr>
          <w:rFonts w:hint="eastAsia" w:ascii="仿宋" w:hAnsi="仿宋" w:eastAsia="仿宋" w:cs="仿宋"/>
          <w:sz w:val="32"/>
          <w:szCs w:val="32"/>
        </w:rPr>
        <w:t>《住房城乡建设部办公厅等关于开展工程建设领域专业技术人员职业资格“挂证”等违法违规行为专项整治的通知》（建办市〔</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57</w:t>
      </w:r>
      <w:r>
        <w:rPr>
          <w:rFonts w:hint="eastAsia" w:ascii="仿宋" w:hAnsi="仿宋" w:eastAsia="仿宋" w:cs="仿宋"/>
          <w:sz w:val="32"/>
          <w:szCs w:val="32"/>
        </w:rPr>
        <w:t>号）有关工作部署，在全省范围内开展工程建设领域专业技术人员职业资格“挂证”等违法违规行为专项整治工作，严肃查处“挂证”等违法违规行为，以及提供虚假就业信息、以职业介绍为名提供“挂证”信息服务等违法违规行为。</w:t>
      </w:r>
    </w:p>
    <w:p>
      <w:pPr>
        <w:widowControl w:val="0"/>
        <w:wordWrap/>
        <w:adjustRightInd/>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请你公司（单位）按照有关要求，认真组织开展自查自纠，并将本告知书送达你公司（单位）每名受聘的持有职业资格证书人员，组织如实填报《工程建设领域专业技术人员信息登记表》。在自查自纠期间，对整改到位的，可视情况不再追究其相关责任。自查自纠之后仍存在“挂证”等违法违规行为的，由发证机关依法从严处罚。</w:t>
      </w:r>
    </w:p>
    <w:p>
      <w:pPr>
        <w:widowControl w:val="0"/>
        <w:wordWrap/>
        <w:adjustRightInd/>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联系</w:t>
      </w:r>
      <w:r>
        <w:rPr>
          <w:rFonts w:hint="eastAsia" w:ascii="仿宋" w:hAnsi="仿宋" w:eastAsia="仿宋" w:cs="仿宋"/>
          <w:sz w:val="32"/>
          <w:szCs w:val="32"/>
        </w:rPr>
        <w:t>电话：</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电子邮箱：</w:t>
      </w:r>
    </w:p>
    <w:p>
      <w:pPr>
        <w:widowControl w:val="0"/>
        <w:wordWrap/>
        <w:adjustRightInd/>
        <w:snapToGrid/>
        <w:spacing w:line="520" w:lineRule="exact"/>
        <w:ind w:firstLine="640" w:firstLineChars="200"/>
        <w:textAlignment w:val="auto"/>
        <w:rPr>
          <w:rFonts w:hint="eastAsia" w:ascii="仿宋" w:hAnsi="仿宋" w:eastAsia="仿宋" w:cs="仿宋"/>
          <w:sz w:val="32"/>
          <w:szCs w:val="32"/>
        </w:rPr>
      </w:pPr>
    </w:p>
    <w:p>
      <w:pPr>
        <w:ind w:firstLine="1920" w:firstLineChars="600"/>
        <w:rPr>
          <w:rFonts w:hint="eastAsia" w:ascii="仿宋" w:hAnsi="仿宋" w:eastAsia="仿宋" w:cs="仿宋"/>
          <w:sz w:val="32"/>
          <w:szCs w:val="32"/>
          <w:lang w:val="en-US" w:eastAsia="zh-CN"/>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DB2099"/>
    <w:multiLevelType w:val="singleLevel"/>
    <w:tmpl w:val="E6DB2099"/>
    <w:lvl w:ilvl="0" w:tentative="0">
      <w:start w:val="1"/>
      <w:numFmt w:val="chineseCounting"/>
      <w:pStyle w:val="3"/>
      <w:suff w:val="nothing"/>
      <w:lvlText w:val="（%1）"/>
      <w:lvlJc w:val="left"/>
      <w:pPr>
        <w:ind w:left="0" w:firstLine="0"/>
      </w:pPr>
      <w:rPr>
        <w:rFonts w:hint="eastAsia"/>
      </w:rPr>
    </w:lvl>
  </w:abstractNum>
  <w:abstractNum w:abstractNumId="1">
    <w:nsid w:val="24C30147"/>
    <w:multiLevelType w:val="singleLevel"/>
    <w:tmpl w:val="24C30147"/>
    <w:lvl w:ilvl="0" w:tentative="0">
      <w:start w:val="1"/>
      <w:numFmt w:val="chineseCounting"/>
      <w:pStyle w:val="2"/>
      <w:suff w:val="nothing"/>
      <w:lvlText w:val="%1、"/>
      <w:lvlJc w:val="left"/>
      <w:pPr>
        <w:tabs>
          <w:tab w:val="left" w:pos="0"/>
        </w:tabs>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D6F06"/>
    <w:rsid w:val="2ADD6F06"/>
    <w:rsid w:val="66D5596A"/>
    <w:rsid w:val="6896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240" w:lineRule="auto"/>
      <w:ind w:firstLine="0"/>
      <w:outlineLvl w:val="0"/>
    </w:pPr>
    <w:rPr>
      <w:rFonts w:eastAsia="黑体"/>
      <w:kern w:val="44"/>
    </w:rPr>
  </w:style>
  <w:style w:type="paragraph" w:styleId="3">
    <w:name w:val="heading 2"/>
    <w:basedOn w:val="1"/>
    <w:next w:val="1"/>
    <w:unhideWhenUsed/>
    <w:qFormat/>
    <w:uiPriority w:val="0"/>
    <w:pPr>
      <w:keepNext/>
      <w:keepLines/>
      <w:numPr>
        <w:ilvl w:val="0"/>
        <w:numId w:val="2"/>
      </w:numPr>
      <w:spacing w:beforeLines="0" w:beforeAutospacing="0" w:afterLines="0" w:afterAutospacing="0" w:line="240" w:lineRule="auto"/>
      <w:outlineLvl w:val="1"/>
    </w:pPr>
    <w:rPr>
      <w:rFonts w:ascii="Arial" w:hAnsi="Arial" w:eastAsia="楷体_GB2312"/>
      <w:b/>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4314;&#31649;&#31185;&#24120;&#29992;&#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建管科常用模板.dotx</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2019-02-11T08:05:00Z</dcterms:created>
  <dc:creator>龙卷疯</dc:creator>
  <cp:lastModifiedBy>龙卷疯</cp:lastModifiedBy>
  <dcterms:modified xsi:type="dcterms:W3CDTF">2019-02-11T08:06:07Z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